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B754" w14:textId="3E707FF6" w:rsidR="00E208AD" w:rsidRPr="00786AA3" w:rsidRDefault="008915B0" w:rsidP="00E208A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FIRE</w:t>
      </w:r>
      <w:r w:rsidR="00786AA3" w:rsidRPr="00786AA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51CED">
        <w:rPr>
          <w:rFonts w:ascii="Arial" w:hAnsi="Arial" w:cs="Arial"/>
          <w:b/>
          <w:bCs/>
          <w:color w:val="FF0000"/>
          <w:sz w:val="28"/>
          <w:szCs w:val="28"/>
        </w:rPr>
        <w:t>ANBEFALINGER</w:t>
      </w:r>
      <w:r w:rsidR="00786AA3" w:rsidRPr="00786AA3">
        <w:rPr>
          <w:rFonts w:ascii="Arial" w:hAnsi="Arial" w:cs="Arial"/>
          <w:b/>
          <w:bCs/>
          <w:color w:val="FF0000"/>
          <w:sz w:val="28"/>
          <w:szCs w:val="28"/>
        </w:rPr>
        <w:t xml:space="preserve"> TIL EN NY BOLIGPOLITIKK</w:t>
      </w:r>
    </w:p>
    <w:p w14:paraId="4B3138A2" w14:textId="77777777" w:rsidR="00E208AD" w:rsidRPr="00E208AD" w:rsidRDefault="00E208AD" w:rsidP="00E208AD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AC46D58" w14:textId="714F9122" w:rsidR="00B16AB3" w:rsidRPr="00090E46" w:rsidRDefault="00C55232" w:rsidP="00090E46">
      <w:pPr>
        <w:rPr>
          <w:i/>
          <w:iCs/>
        </w:rPr>
      </w:pPr>
      <w:r w:rsidRPr="000E1C89">
        <w:rPr>
          <w:i/>
          <w:iCs/>
        </w:rPr>
        <w:t xml:space="preserve">Boliger i byer og pressområder er </w:t>
      </w:r>
      <w:r w:rsidR="00253CF9">
        <w:rPr>
          <w:i/>
          <w:iCs/>
        </w:rPr>
        <w:t xml:space="preserve">nå </w:t>
      </w:r>
      <w:r w:rsidRPr="000E1C89">
        <w:rPr>
          <w:i/>
          <w:iCs/>
        </w:rPr>
        <w:t xml:space="preserve">blitt så dyre at folk med lave og midlere inntekter ikke kommer inn på boligmarkedet. </w:t>
      </w:r>
      <w:r>
        <w:rPr>
          <w:i/>
          <w:iCs/>
        </w:rPr>
        <w:t xml:space="preserve">Samtidig er </w:t>
      </w:r>
      <w:r w:rsidR="00F94D8F">
        <w:rPr>
          <w:i/>
          <w:iCs/>
        </w:rPr>
        <w:t>de minste leilighetene</w:t>
      </w:r>
      <w:r w:rsidRPr="000E1C89">
        <w:rPr>
          <w:i/>
          <w:iCs/>
        </w:rPr>
        <w:t xml:space="preserve"> redusert fra 50 m2 til </w:t>
      </w:r>
      <w:r w:rsidR="00F36FA4">
        <w:rPr>
          <w:i/>
          <w:iCs/>
        </w:rPr>
        <w:t>25</w:t>
      </w:r>
      <w:r w:rsidRPr="000E1C89">
        <w:rPr>
          <w:i/>
          <w:iCs/>
        </w:rPr>
        <w:t xml:space="preserve"> m</w:t>
      </w:r>
      <w:r w:rsidRPr="00F36FA4">
        <w:rPr>
          <w:i/>
          <w:iCs/>
          <w:vertAlign w:val="superscript"/>
        </w:rPr>
        <w:t>2</w:t>
      </w:r>
      <w:r>
        <w:rPr>
          <w:i/>
          <w:iCs/>
        </w:rPr>
        <w:t>.</w:t>
      </w:r>
      <w:r w:rsidRPr="000E1C89">
        <w:rPr>
          <w:i/>
          <w:iCs/>
        </w:rPr>
        <w:t xml:space="preserve"> Utnyttelsen er blitt så høy at </w:t>
      </w:r>
      <w:r w:rsidR="008F4255">
        <w:rPr>
          <w:i/>
          <w:iCs/>
        </w:rPr>
        <w:t>utearealer og boliger</w:t>
      </w:r>
      <w:r w:rsidRPr="000E1C89">
        <w:rPr>
          <w:i/>
          <w:iCs/>
        </w:rPr>
        <w:t xml:space="preserve"> mangler </w:t>
      </w:r>
      <w:r w:rsidR="0094670D">
        <w:rPr>
          <w:i/>
          <w:iCs/>
        </w:rPr>
        <w:t>sol</w:t>
      </w:r>
      <w:r w:rsidR="00F94D8F">
        <w:rPr>
          <w:i/>
          <w:iCs/>
        </w:rPr>
        <w:t xml:space="preserve">. </w:t>
      </w:r>
      <w:r w:rsidR="00090E46">
        <w:rPr>
          <w:i/>
          <w:iCs/>
        </w:rPr>
        <w:t>Utleiesektoren preges av kommunale utleieboliger med dårlig standard</w:t>
      </w:r>
      <w:r w:rsidR="00FD6FF3">
        <w:rPr>
          <w:i/>
          <w:iCs/>
        </w:rPr>
        <w:t xml:space="preserve"> til høy pris</w:t>
      </w:r>
      <w:r w:rsidR="00090E46">
        <w:rPr>
          <w:i/>
          <w:iCs/>
        </w:rPr>
        <w:t xml:space="preserve"> og et privat uregulert marked uten kontroll med hverken pris </w:t>
      </w:r>
      <w:r w:rsidR="008F4255">
        <w:rPr>
          <w:i/>
          <w:iCs/>
        </w:rPr>
        <w:t>eller</w:t>
      </w:r>
      <w:r w:rsidR="00090E46">
        <w:rPr>
          <w:i/>
          <w:iCs/>
        </w:rPr>
        <w:t xml:space="preserve"> standard.</w:t>
      </w:r>
      <w:r w:rsidR="00D13B0A">
        <w:rPr>
          <w:i/>
          <w:iCs/>
        </w:rPr>
        <w:t xml:space="preserve"> </w:t>
      </w:r>
      <w:r w:rsidR="0073357F">
        <w:rPr>
          <w:i/>
          <w:iCs/>
        </w:rPr>
        <w:t>Koronapandemien, med krav til både hjemmekontor og hjemmeskole, har vi</w:t>
      </w:r>
      <w:r w:rsidR="008915B0">
        <w:rPr>
          <w:i/>
          <w:iCs/>
        </w:rPr>
        <w:t>s</w:t>
      </w:r>
      <w:r w:rsidR="0073357F">
        <w:rPr>
          <w:i/>
          <w:iCs/>
        </w:rPr>
        <w:t>t hvor viktig det er at boligen er god, funksjonell og kan brukes til flere aktiviteter</w:t>
      </w:r>
      <w:r w:rsidR="00E208AD" w:rsidRPr="000E1C89">
        <w:rPr>
          <w:i/>
          <w:iCs/>
        </w:rPr>
        <w:t>.</w:t>
      </w:r>
      <w:r w:rsidR="00C82A97">
        <w:rPr>
          <w:i/>
          <w:iCs/>
        </w:rPr>
        <w:t xml:space="preserve"> </w:t>
      </w:r>
      <w:r w:rsidR="00E368E6">
        <w:rPr>
          <w:i/>
          <w:iCs/>
        </w:rPr>
        <w:t xml:space="preserve">Vi vil foreslå </w:t>
      </w:r>
      <w:r w:rsidR="00E368E6">
        <w:rPr>
          <w:rFonts w:cs="Times New Roman"/>
          <w:i/>
          <w:iCs/>
        </w:rPr>
        <w:t>e</w:t>
      </w:r>
      <w:r w:rsidR="00813028" w:rsidRPr="00090E46">
        <w:rPr>
          <w:rFonts w:cs="Times New Roman"/>
          <w:i/>
          <w:iCs/>
        </w:rPr>
        <w:t>n ny</w:t>
      </w:r>
      <w:r w:rsidR="00FD6FF3">
        <w:rPr>
          <w:rFonts w:cs="Times New Roman"/>
          <w:i/>
          <w:iCs/>
        </w:rPr>
        <w:t xml:space="preserve">, </w:t>
      </w:r>
      <w:r w:rsidR="0096790C">
        <w:rPr>
          <w:rFonts w:cs="Times New Roman"/>
          <w:i/>
          <w:iCs/>
        </w:rPr>
        <w:t xml:space="preserve">miljøvennlig, </w:t>
      </w:r>
      <w:r w:rsidR="00813028" w:rsidRPr="00090E46">
        <w:rPr>
          <w:rFonts w:cs="Times New Roman"/>
          <w:i/>
          <w:iCs/>
        </w:rPr>
        <w:t xml:space="preserve">sosial </w:t>
      </w:r>
      <w:r w:rsidR="00FD6FF3">
        <w:rPr>
          <w:rFonts w:cs="Times New Roman"/>
          <w:i/>
          <w:iCs/>
        </w:rPr>
        <w:t xml:space="preserve">og inkluderende </w:t>
      </w:r>
      <w:r w:rsidR="00813028" w:rsidRPr="00090E46">
        <w:rPr>
          <w:rFonts w:cs="Times New Roman"/>
          <w:i/>
          <w:iCs/>
        </w:rPr>
        <w:t xml:space="preserve">boligpolitikk </w:t>
      </w:r>
      <w:r w:rsidR="00F36FA4">
        <w:rPr>
          <w:rFonts w:cs="Times New Roman"/>
          <w:i/>
          <w:iCs/>
        </w:rPr>
        <w:t xml:space="preserve">som </w:t>
      </w:r>
      <w:r w:rsidR="00813028" w:rsidRPr="00090E46">
        <w:rPr>
          <w:rFonts w:cs="Times New Roman"/>
          <w:i/>
          <w:iCs/>
        </w:rPr>
        <w:t>innebærer:</w:t>
      </w:r>
    </w:p>
    <w:p w14:paraId="3AAFCC6F" w14:textId="33351EF3" w:rsidR="007A6C66" w:rsidRPr="00090E46" w:rsidRDefault="007A6C66" w:rsidP="00090E46">
      <w:pPr>
        <w:rPr>
          <w:rFonts w:cs="Times New Roman"/>
          <w:i/>
          <w:iCs/>
        </w:rPr>
      </w:pPr>
    </w:p>
    <w:p w14:paraId="17F12D0B" w14:textId="2AD43641" w:rsidR="00C53D8A" w:rsidRPr="00090E46" w:rsidRDefault="00090E46" w:rsidP="00C53D8A">
      <w:pPr>
        <w:rPr>
          <w:b/>
          <w:bCs/>
          <w:color w:val="FF0000"/>
        </w:rPr>
      </w:pPr>
      <w:r w:rsidRPr="00090E46">
        <w:rPr>
          <w:b/>
          <w:bCs/>
          <w:color w:val="FF0000"/>
        </w:rPr>
        <w:t>1. EN TREDJE BOLIGSEKTOR MED PRIS- OG OMSETNINGSKONTROLLERTE BOLIGER</w:t>
      </w:r>
    </w:p>
    <w:p w14:paraId="1575B922" w14:textId="01EACB72" w:rsidR="00E6319E" w:rsidRPr="00090E46" w:rsidRDefault="00090E46" w:rsidP="00E6319E">
      <w:pPr>
        <w:rPr>
          <w:b/>
          <w:bCs/>
        </w:rPr>
      </w:pPr>
      <w:r w:rsidRPr="00786AA3">
        <w:t xml:space="preserve">Det må etableres </w:t>
      </w:r>
      <w:r w:rsidR="00C53D8A" w:rsidRPr="00786AA3">
        <w:t>en tredje sektor med pris- og omsetningskontrollerte boliger.</w:t>
      </w:r>
      <w:r w:rsidR="00C53D8A" w:rsidRPr="00090E46">
        <w:rPr>
          <w:b/>
          <w:bCs/>
        </w:rPr>
        <w:t xml:space="preserve"> </w:t>
      </w:r>
      <w:r w:rsidR="00170D7B">
        <w:t xml:space="preserve">Dette bør utgjøre </w:t>
      </w:r>
      <w:r w:rsidR="00FD6FF3">
        <w:t>minst</w:t>
      </w:r>
      <w:r w:rsidR="00170D7B">
        <w:t xml:space="preserve"> 20 % av det som bygges.  </w:t>
      </w:r>
      <w:r w:rsidR="00C53D8A">
        <w:t>Boligene kan bygges av boligbyggelag, stiftelser eller andre nonprofit</w:t>
      </w:r>
      <w:r w:rsidR="0085787B">
        <w:t>-</w:t>
      </w:r>
      <w:r w:rsidR="00C53D8A">
        <w:t xml:space="preserve">selskap. </w:t>
      </w:r>
      <w:r w:rsidR="00FD6FF3">
        <w:t>Alt</w:t>
      </w:r>
      <w:r w:rsidR="00C53D8A">
        <w:t xml:space="preserve"> salg skal </w:t>
      </w:r>
      <w:r w:rsidR="00FD6FF3">
        <w:t>forvaltes og gjennomføres av boligbyggelaget slik at</w:t>
      </w:r>
      <w:r w:rsidR="00C53D8A">
        <w:t xml:space="preserve"> «penger under bordet»</w:t>
      </w:r>
      <w:r w:rsidR="00FD6FF3">
        <w:t xml:space="preserve"> unngås</w:t>
      </w:r>
      <w:r w:rsidR="00C53D8A">
        <w:t>.</w:t>
      </w:r>
      <w:r w:rsidR="00E6319E">
        <w:t xml:space="preserve"> </w:t>
      </w:r>
      <w:r w:rsidR="00E6319E" w:rsidRPr="00346EC5">
        <w:rPr>
          <w:szCs w:val="24"/>
        </w:rPr>
        <w:t>Boligene kan være både eierboliger</w:t>
      </w:r>
      <w:r w:rsidR="00FD6FF3">
        <w:rPr>
          <w:szCs w:val="24"/>
        </w:rPr>
        <w:t xml:space="preserve"> og </w:t>
      </w:r>
      <w:r w:rsidR="00E6319E" w:rsidRPr="00346EC5">
        <w:rPr>
          <w:szCs w:val="24"/>
        </w:rPr>
        <w:t>leieboliger</w:t>
      </w:r>
      <w:r w:rsidR="008F4255">
        <w:rPr>
          <w:szCs w:val="24"/>
        </w:rPr>
        <w:t>,</w:t>
      </w:r>
      <w:r w:rsidR="00E6319E" w:rsidRPr="00346EC5">
        <w:rPr>
          <w:szCs w:val="24"/>
        </w:rPr>
        <w:t xml:space="preserve"> </w:t>
      </w:r>
      <w:r w:rsidR="00BE3A77">
        <w:rPr>
          <w:szCs w:val="24"/>
        </w:rPr>
        <w:t>g</w:t>
      </w:r>
      <w:r w:rsidR="00FD6FF3">
        <w:rPr>
          <w:szCs w:val="24"/>
        </w:rPr>
        <w:t xml:space="preserve">jerne i </w:t>
      </w:r>
      <w:r w:rsidR="00E6319E" w:rsidRPr="00346EC5">
        <w:rPr>
          <w:szCs w:val="24"/>
        </w:rPr>
        <w:t>forskjellige former som leie til eie</w:t>
      </w:r>
      <w:r w:rsidR="00FD6FF3">
        <w:rPr>
          <w:szCs w:val="24"/>
        </w:rPr>
        <w:t>,</w:t>
      </w:r>
      <w:r w:rsidR="00E6319E" w:rsidRPr="00346EC5">
        <w:rPr>
          <w:szCs w:val="24"/>
        </w:rPr>
        <w:t xml:space="preserve"> delt eierskap mellom kjøper og borettslag</w:t>
      </w:r>
      <w:r w:rsidR="009A0437">
        <w:rPr>
          <w:szCs w:val="24"/>
        </w:rPr>
        <w:t xml:space="preserve"> eller </w:t>
      </w:r>
      <w:r w:rsidR="00E6319E" w:rsidRPr="00346EC5">
        <w:rPr>
          <w:szCs w:val="24"/>
        </w:rPr>
        <w:t xml:space="preserve">kollektivt eierskap etter modell av danske allmenboliger. </w:t>
      </w:r>
      <w:r w:rsidR="00170D7B">
        <w:rPr>
          <w:szCs w:val="24"/>
        </w:rPr>
        <w:t xml:space="preserve">For å forhindre ensidig befolkningsstruktur kan boligene tildeles etter en nøkkel der en tredel gis på sosiale kriterier, en tredel på ansiennitet og en tredel på loddtrekning. </w:t>
      </w:r>
    </w:p>
    <w:p w14:paraId="4C77829F" w14:textId="2C642EF5" w:rsidR="00C53D8A" w:rsidRDefault="00C53D8A" w:rsidP="00C53D8A"/>
    <w:p w14:paraId="77669E15" w14:textId="491EC2FC" w:rsidR="00090E46" w:rsidRDefault="00090E46" w:rsidP="00090E4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Plan og bygningslovens paragraf 17.3 om utbyggingsavtaler </w:t>
      </w:r>
      <w:r w:rsidR="009A0437">
        <w:rPr>
          <w:rFonts w:cs="Times New Roman"/>
          <w:szCs w:val="24"/>
        </w:rPr>
        <w:t>må</w:t>
      </w:r>
      <w:r>
        <w:rPr>
          <w:rFonts w:cs="Times New Roman"/>
          <w:szCs w:val="24"/>
        </w:rPr>
        <w:t xml:space="preserve"> endres slik at offentlige myndigheter kan stille krav til utbygger om at et visst antall av boligene som legges ut til salg skal kunne kjøpes til under markedspris</w:t>
      </w:r>
      <w:r w:rsidR="009A0437">
        <w:rPr>
          <w:rFonts w:cs="Times New Roman"/>
          <w:szCs w:val="24"/>
        </w:rPr>
        <w:t xml:space="preserve">. </w:t>
      </w:r>
    </w:p>
    <w:p w14:paraId="1A6A3457" w14:textId="77777777" w:rsidR="00090E46" w:rsidRDefault="00090E46" w:rsidP="00C53D8A"/>
    <w:p w14:paraId="150CBF0E" w14:textId="0FFFC1FC" w:rsidR="00C53D8A" w:rsidRDefault="00C53D8A" w:rsidP="00C53D8A">
      <w:r>
        <w:t>Hovedårsaken til de høye prisene i byer og pressområder er tomtepris og</w:t>
      </w:r>
      <w:r w:rsidR="004B61F2">
        <w:t xml:space="preserve"> fortjeneste</w:t>
      </w:r>
      <w:r>
        <w:t xml:space="preserve">. </w:t>
      </w:r>
      <w:r w:rsidR="00DC68DE">
        <w:t>I det sentrale østlandsområdet selges boliger for det dobbelte av hva de koster å bygge</w:t>
      </w:r>
      <w:r w:rsidR="00253CF9">
        <w:t>; rundt kr 100 000 per m</w:t>
      </w:r>
      <w:r w:rsidR="00253CF9" w:rsidRPr="00253CF9">
        <w:rPr>
          <w:vertAlign w:val="superscript"/>
        </w:rPr>
        <w:t>2</w:t>
      </w:r>
      <w:r w:rsidR="00253CF9">
        <w:t>, mens byggekostnadene ligger på rundt kr 45 000 per m</w:t>
      </w:r>
      <w:r w:rsidR="00253CF9" w:rsidRPr="00253CF9">
        <w:rPr>
          <w:vertAlign w:val="superscript"/>
        </w:rPr>
        <w:t>2</w:t>
      </w:r>
      <w:r w:rsidR="00DC68DE">
        <w:t xml:space="preserve">. </w:t>
      </w:r>
      <w:r w:rsidR="00253CF9">
        <w:t xml:space="preserve">I distriktene er tallene betydelig lavere. </w:t>
      </w:r>
      <w:r>
        <w:t>For å oppnå rimeligere boliger må kommune og stat</w:t>
      </w:r>
      <w:r w:rsidR="00B16AB3">
        <w:t>, også</w:t>
      </w:r>
      <w:r>
        <w:t xml:space="preserve"> gjennom sine </w:t>
      </w:r>
      <w:r w:rsidR="00B16AB3">
        <w:t xml:space="preserve">halvprivate </w:t>
      </w:r>
      <w:r>
        <w:t>selskap som Hav Eiendom, Entra, Bane N</w:t>
      </w:r>
      <w:r w:rsidR="0085787B">
        <w:t>OR</w:t>
      </w:r>
      <w:r>
        <w:t xml:space="preserve"> Eiendom</w:t>
      </w:r>
      <w:r w:rsidR="0085787B">
        <w:t>, Statens Vegvesen, stille rimelige tomter til disposisjon for boligbygging.</w:t>
      </w:r>
    </w:p>
    <w:p w14:paraId="7C95B544" w14:textId="0632301E" w:rsidR="0085787B" w:rsidRDefault="0085787B" w:rsidP="00C53D8A"/>
    <w:p w14:paraId="35E94DB7" w14:textId="02270862" w:rsidR="00090E46" w:rsidRDefault="00090E46" w:rsidP="00090E46">
      <w:r>
        <w:t>Boligmarkedet i byene er spesielt «hett» når det gjelder de minste boligene. Det er behov for langt flere boliger til studenter</w:t>
      </w:r>
      <w:r w:rsidR="009A0437">
        <w:t>,</w:t>
      </w:r>
      <w:r>
        <w:t xml:space="preserve"> lærlinger og andre i en utdannelsessituasjon. En større innsats her kan dempe prisene på de minste boligene i markedet. </w:t>
      </w:r>
    </w:p>
    <w:p w14:paraId="22B89C14" w14:textId="1F48729A" w:rsidR="0091494F" w:rsidRDefault="0091494F" w:rsidP="00090E46"/>
    <w:p w14:paraId="39612E6D" w14:textId="4125F68F" w:rsidR="0091494F" w:rsidRDefault="0091494F" w:rsidP="00090E46">
      <w:r>
        <w:t>Ved siden av tiltak som sikrer rimeligere boliger må Husbankens ordninger, som bostøtte og startlån, sikre at alle får tilgang til en høvelig bolig tilpasset vedkomme</w:t>
      </w:r>
      <w:r w:rsidR="004B61F2">
        <w:t>n</w:t>
      </w:r>
      <w:r>
        <w:t>de</w:t>
      </w:r>
      <w:r w:rsidR="008F4255">
        <w:t>s</w:t>
      </w:r>
      <w:r>
        <w:t xml:space="preserve"> økonomi</w:t>
      </w:r>
      <w:r w:rsidR="008F4255">
        <w:t xml:space="preserve">. </w:t>
      </w:r>
      <w:r w:rsidR="009A0437">
        <w:t xml:space="preserve">Husbanken </w:t>
      </w:r>
      <w:r w:rsidR="004B61F2">
        <w:t xml:space="preserve">må </w:t>
      </w:r>
      <w:r w:rsidR="009A0437">
        <w:t>bidra til delfinansiering av en «tredje boligsektor»</w:t>
      </w:r>
      <w:r w:rsidR="004B61F2">
        <w:t>.</w:t>
      </w:r>
    </w:p>
    <w:p w14:paraId="5E6485AF" w14:textId="77777777" w:rsidR="00786AA3" w:rsidRDefault="00786AA3" w:rsidP="00C53D8A">
      <w:pPr>
        <w:rPr>
          <w:b/>
          <w:bCs/>
          <w:color w:val="FF0000"/>
        </w:rPr>
      </w:pPr>
    </w:p>
    <w:p w14:paraId="487A90EC" w14:textId="2DAEFF07" w:rsidR="0085787B" w:rsidRPr="00090E46" w:rsidRDefault="00090E46" w:rsidP="00C53D8A">
      <w:pPr>
        <w:rPr>
          <w:b/>
          <w:bCs/>
          <w:color w:val="FF0000"/>
        </w:rPr>
      </w:pPr>
      <w:r w:rsidRPr="00090E46">
        <w:rPr>
          <w:b/>
          <w:bCs/>
          <w:color w:val="FF0000"/>
        </w:rPr>
        <w:t xml:space="preserve">2. ET </w:t>
      </w:r>
      <w:r w:rsidR="00786AA3">
        <w:rPr>
          <w:b/>
          <w:bCs/>
          <w:color w:val="FF0000"/>
        </w:rPr>
        <w:t>SERIØST UTLEIEMARKED</w:t>
      </w:r>
      <w:r w:rsidRPr="00090E46">
        <w:rPr>
          <w:b/>
          <w:bCs/>
          <w:color w:val="FF0000"/>
        </w:rPr>
        <w:t xml:space="preserve"> </w:t>
      </w:r>
      <w:r w:rsidR="00786AA3">
        <w:rPr>
          <w:b/>
          <w:bCs/>
          <w:color w:val="FF0000"/>
        </w:rPr>
        <w:t xml:space="preserve"> </w:t>
      </w:r>
    </w:p>
    <w:p w14:paraId="5A816D9E" w14:textId="62031250" w:rsidR="00813028" w:rsidRDefault="0085787B" w:rsidP="00C53D8A">
      <w:r>
        <w:t>Norge har i dag to utleiesektorer; en kommunal</w:t>
      </w:r>
      <w:r w:rsidR="009C4D29">
        <w:t xml:space="preserve">, </w:t>
      </w:r>
      <w:r>
        <w:t xml:space="preserve">ofte </w:t>
      </w:r>
      <w:r w:rsidR="004B61F2">
        <w:t xml:space="preserve">med </w:t>
      </w:r>
      <w:r>
        <w:t>svært dårlige boliger, til personer med økonomiske og sosiale problemer og en privat utleiesektor med svært utleiepriser, også der med tvilsomme boligkvaliteter</w:t>
      </w:r>
      <w:r w:rsidR="009C4D29">
        <w:t xml:space="preserve"> og lite gunstige kontrakter</w:t>
      </w:r>
      <w:r>
        <w:t xml:space="preserve">. </w:t>
      </w:r>
      <w:r w:rsidR="00C60639">
        <w:t xml:space="preserve">Ikke alle ønsker eie en bolig. Utleieboliger bør være et godt alternativ til det å eie. </w:t>
      </w:r>
      <w:r>
        <w:t xml:space="preserve">Vi trenger </w:t>
      </w:r>
      <w:r w:rsidR="00C60639">
        <w:t xml:space="preserve">derfor </w:t>
      </w:r>
      <w:r>
        <w:t>en ny utvidet leiesektor med gode rimelige utleieboliger.</w:t>
      </w:r>
      <w:r w:rsidR="00813028">
        <w:t xml:space="preserve"> </w:t>
      </w:r>
      <w:r w:rsidR="00786AA3">
        <w:t>Dette kan vi oppnå gjennom offentlige eller kooperative utleieselskap og gjennom en strengere regulering av det private utleiemarkedet.</w:t>
      </w:r>
    </w:p>
    <w:p w14:paraId="54628B7C" w14:textId="77777777" w:rsidR="00813028" w:rsidRDefault="00813028" w:rsidP="00C53D8A"/>
    <w:p w14:paraId="6A3D822B" w14:textId="622D274D" w:rsidR="00813028" w:rsidRDefault="00813028" w:rsidP="00090E46">
      <w:r>
        <w:lastRenderedPageBreak/>
        <w:t>Leiene i dagens kommunale boliger må frigjøres fra «gjengs leie» i markedet og overskuddet brukes til å ruste opp boligene til en bedre standard. (I dag tapper Oslo kommune Boligbedriften for 350 mill. kroner i året)</w:t>
      </w:r>
      <w:r w:rsidR="00F22ABC">
        <w:t>.</w:t>
      </w:r>
    </w:p>
    <w:p w14:paraId="794992A1" w14:textId="77777777" w:rsidR="00F22ABC" w:rsidRDefault="00F22ABC" w:rsidP="00090E46">
      <w:pPr>
        <w:rPr>
          <w:b/>
          <w:bCs/>
        </w:rPr>
      </w:pPr>
    </w:p>
    <w:p w14:paraId="29E4E31F" w14:textId="77777777" w:rsidR="00F22ABC" w:rsidRPr="00090E46" w:rsidRDefault="00F22ABC" w:rsidP="00F22ABC">
      <w:pPr>
        <w:rPr>
          <w:b/>
          <w:bCs/>
          <w:color w:val="FF0000"/>
        </w:rPr>
      </w:pPr>
      <w:r w:rsidRPr="00090E46">
        <w:rPr>
          <w:b/>
          <w:bCs/>
          <w:color w:val="FF0000"/>
        </w:rPr>
        <w:t>3. BEDRE BOLIGER OG BOMILJØ</w:t>
      </w:r>
    </w:p>
    <w:p w14:paraId="63619604" w14:textId="6FA3B9F7" w:rsidR="00F22ABC" w:rsidRPr="00090E46" w:rsidRDefault="00F22ABC" w:rsidP="00F22ABC">
      <w:r w:rsidRPr="00090E46">
        <w:t>Det bør gradvis innføres det en nedre arealgrense på 50 m2 for «permanente» boliger</w:t>
      </w:r>
      <w:r w:rsidR="004B61F2">
        <w:t>, slik Husbanken tidligere krevde</w:t>
      </w:r>
      <w:r w:rsidRPr="00090E46">
        <w:t xml:space="preserve">. </w:t>
      </w:r>
      <w:r>
        <w:t xml:space="preserve">Kravet gjelder ikke for </w:t>
      </w:r>
      <w:r w:rsidR="00CB5DA3">
        <w:t>student</w:t>
      </w:r>
      <w:r>
        <w:t xml:space="preserve">boliger eller andre midlertidige husvære.  </w:t>
      </w:r>
      <w:r>
        <w:rPr>
          <w:rFonts w:cs="Times New Roman"/>
        </w:rPr>
        <w:t xml:space="preserve">Utviklingen mot å bygge stadig mindre småboliger, ned mot 25 m2 skjer samtidig med at den gjennomsnittlige boligstørrelsen i Norge gradvis har vokst til om lag 60 m2 per person. Dette illustrerer de store klasseforskjellene på boligsektoren. </w:t>
      </w:r>
      <w:r w:rsidRPr="005B003E">
        <w:t xml:space="preserve">Nye boligområder </w:t>
      </w:r>
      <w:r>
        <w:t>må få</w:t>
      </w:r>
      <w:r w:rsidRPr="005B003E">
        <w:t xml:space="preserve"> en variert sammensetning av ulik boligstørrels</w:t>
      </w:r>
      <w:r w:rsidR="004B61F2">
        <w:t xml:space="preserve">e, pris og eierform </w:t>
      </w:r>
      <w:r>
        <w:t>som kan sikre et godt og stabilt bomiljø.</w:t>
      </w:r>
      <w:r w:rsidR="004B61F2">
        <w:t xml:space="preserve"> </w:t>
      </w:r>
      <w:r>
        <w:t>Kollektive boformer kan bidra til mer fellesskap og redusert forbruk.</w:t>
      </w:r>
    </w:p>
    <w:p w14:paraId="31C4F03F" w14:textId="77777777" w:rsidR="00F22ABC" w:rsidRDefault="00F22ABC" w:rsidP="00F22ABC">
      <w:pPr>
        <w:rPr>
          <w:b/>
          <w:bCs/>
        </w:rPr>
      </w:pPr>
    </w:p>
    <w:p w14:paraId="6B415DBA" w14:textId="79A354F3" w:rsidR="00F22ABC" w:rsidRPr="001C771F" w:rsidRDefault="00F22ABC" w:rsidP="00F22ABC">
      <w:r>
        <w:t>Krav til boligens planløsning tilsvarende Husbankens tidligere anbefalinger og dagens krav til universell utforming</w:t>
      </w:r>
      <w:r w:rsidR="004B61F2">
        <w:t xml:space="preserve"> må </w:t>
      </w:r>
      <w:r>
        <w:t>innarbeides som krav i teknisk forskrift (TEK). Det skal være g</w:t>
      </w:r>
      <w:r w:rsidRPr="00EB554A">
        <w:t xml:space="preserve">ode uterom og tilstrekkelig areal for felles opphold/møtested/lek. </w:t>
      </w:r>
      <w:r>
        <w:t>Det skal være sol på utearealene i tråd med dagens anbefalinger i veiledningen til TEK17 som sier at det skal være f</w:t>
      </w:r>
      <w:r w:rsidRPr="00337535">
        <w:t>em timer sol på utearealene ved høst- og vårjevndøgn.</w:t>
      </w:r>
      <w:r w:rsidR="00F94D8F">
        <w:t xml:space="preserve"> Tilsvarende </w:t>
      </w:r>
      <w:r w:rsidR="00A20287">
        <w:t>må</w:t>
      </w:r>
      <w:r w:rsidR="00F94D8F">
        <w:t xml:space="preserve"> det være for </w:t>
      </w:r>
      <w:r w:rsidR="00A20287">
        <w:t>boligene</w:t>
      </w:r>
      <w:r w:rsidR="00F94D8F">
        <w:t>.</w:t>
      </w:r>
    </w:p>
    <w:p w14:paraId="5F6538DE" w14:textId="78C052B3" w:rsidR="00090E46" w:rsidRDefault="00090E46">
      <w:pPr>
        <w:spacing w:after="160"/>
        <w:rPr>
          <w:b/>
          <w:bCs/>
        </w:rPr>
      </w:pPr>
    </w:p>
    <w:p w14:paraId="5A55BE98" w14:textId="1887530F" w:rsidR="00431EB4" w:rsidRPr="001357B7" w:rsidRDefault="00431EB4" w:rsidP="00431EB4">
      <w:pPr>
        <w:rPr>
          <w:b/>
          <w:bCs/>
          <w:color w:val="FF0000"/>
        </w:rPr>
      </w:pPr>
      <w:r w:rsidRPr="001357B7">
        <w:rPr>
          <w:b/>
          <w:bCs/>
          <w:color w:val="FF0000"/>
        </w:rPr>
        <w:t xml:space="preserve">4. EN RETTFERDIG SKATTEPOLITIKK </w:t>
      </w:r>
    </w:p>
    <w:p w14:paraId="267DB991" w14:textId="66FA9C47" w:rsidR="00431EB4" w:rsidRDefault="00431EB4" w:rsidP="00431EB4">
      <w:r>
        <w:t xml:space="preserve">Retten til å trekke renter på boliglån fra på inntekten tjener først og fremt </w:t>
      </w:r>
      <w:r w:rsidR="00E60815">
        <w:t xml:space="preserve">selveiere </w:t>
      </w:r>
      <w:r>
        <w:t xml:space="preserve">med høy inntekt, store lån og store boliger. Denne rettigheten bør begrenses til å gjelde vanlige boliger for folk med vanlige inntekter. Rentefradragene og eiendomsskatt kan ha bunnfradrag som gjør at folk med vanlig boligstandard ikke rammes. </w:t>
      </w:r>
    </w:p>
    <w:p w14:paraId="4044BC2E" w14:textId="77777777" w:rsidR="00431EB4" w:rsidRDefault="00431EB4" w:rsidP="00431EB4"/>
    <w:p w14:paraId="07A04CD9" w14:textId="6DB5A5F2" w:rsidR="00E60815" w:rsidRDefault="00431EB4" w:rsidP="00431EB4">
      <w:r>
        <w:t>Mange kjøper en eller flere boliger for utleie til markedspris. Det er ikke boligmarkedet og bomiljøene tjent med og bør beskattes høyt.</w:t>
      </w:r>
      <w:r w:rsidR="00E60815">
        <w:t xml:space="preserve"> </w:t>
      </w:r>
      <w:r>
        <w:t>Folk som leier boliger, må få de samme skattefordelene som folk som eier.</w:t>
      </w:r>
      <w:r w:rsidR="00C52C40">
        <w:t xml:space="preserve"> </w:t>
      </w:r>
      <w:r w:rsidR="004B61F2">
        <w:t>E</w:t>
      </w:r>
      <w:r w:rsidR="00E60815">
        <w:t>n mer rettferdig skattepolitikk kan ikke erstatte behovet for ny tredje boligsektor</w:t>
      </w:r>
      <w:r w:rsidR="00FD6B44">
        <w:t>,</w:t>
      </w:r>
      <w:r w:rsidR="00D136CC">
        <w:t xml:space="preserve"> som</w:t>
      </w:r>
      <w:r w:rsidR="00D13B0A">
        <w:t xml:space="preserve"> bør være </w:t>
      </w:r>
      <w:r w:rsidR="00D136CC">
        <w:t>den viktigste</w:t>
      </w:r>
      <w:r w:rsidR="00D13B0A">
        <w:t xml:space="preserve"> oppgave</w:t>
      </w:r>
      <w:r w:rsidR="00D136CC">
        <w:t>n</w:t>
      </w:r>
      <w:r w:rsidR="00D13B0A">
        <w:t xml:space="preserve"> i utviklingen av en mer sosial og inkluderende boligpolitikk.</w:t>
      </w:r>
    </w:p>
    <w:p w14:paraId="0E9D395A" w14:textId="40ADF162" w:rsidR="00F234CC" w:rsidRDefault="00F234CC" w:rsidP="00431EB4"/>
    <w:p w14:paraId="7F3E81D5" w14:textId="7E43BE27" w:rsidR="008F4255" w:rsidRDefault="008F4255" w:rsidP="008F4255">
      <w:r>
        <w:t>Johan-Ditlef Martens</w:t>
      </w:r>
    </w:p>
    <w:p w14:paraId="1C07B301" w14:textId="77777777" w:rsidR="008F4255" w:rsidRDefault="008F4255" w:rsidP="008F4255">
      <w:r>
        <w:t>Sivilarkitekt.</w:t>
      </w:r>
    </w:p>
    <w:p w14:paraId="22467932" w14:textId="77777777" w:rsidR="008F4255" w:rsidRDefault="008F4255" w:rsidP="00431EB4"/>
    <w:p w14:paraId="6C122593" w14:textId="07E2C905" w:rsidR="00F234CC" w:rsidRDefault="00F234CC" w:rsidP="00431EB4">
      <w:r>
        <w:t>Stein Stugu</w:t>
      </w:r>
    </w:p>
    <w:p w14:paraId="2FD5DCBE" w14:textId="65AF1FBE" w:rsidR="00F234CC" w:rsidRDefault="008F4255" w:rsidP="00431EB4">
      <w:r>
        <w:t>Rådgiver i De Facto</w:t>
      </w:r>
    </w:p>
    <w:p w14:paraId="6253B0AE" w14:textId="77777777" w:rsidR="008F4255" w:rsidRDefault="008F4255" w:rsidP="00431EB4"/>
    <w:p w14:paraId="30CC804E" w14:textId="77777777" w:rsidR="00F234CC" w:rsidRDefault="00F234CC" w:rsidP="00431EB4"/>
    <w:p w14:paraId="0C1F6E8F" w14:textId="2CE10E4A" w:rsidR="003C245E" w:rsidRDefault="003C245E" w:rsidP="00431EB4"/>
    <w:p w14:paraId="50EDE90A" w14:textId="77777777" w:rsidR="003C245E" w:rsidRDefault="003C245E" w:rsidP="00431EB4"/>
    <w:sectPr w:rsidR="003C245E" w:rsidSect="00F234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6C35"/>
    <w:multiLevelType w:val="hybridMultilevel"/>
    <w:tmpl w:val="0AE2EFF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5169A"/>
    <w:multiLevelType w:val="hybridMultilevel"/>
    <w:tmpl w:val="9E3E224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261B0"/>
    <w:multiLevelType w:val="hybridMultilevel"/>
    <w:tmpl w:val="AAB2EE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66"/>
    <w:rsid w:val="00090E46"/>
    <w:rsid w:val="000934C4"/>
    <w:rsid w:val="000E1C89"/>
    <w:rsid w:val="000F2BC6"/>
    <w:rsid w:val="001357B7"/>
    <w:rsid w:val="00170D7B"/>
    <w:rsid w:val="001A0007"/>
    <w:rsid w:val="001C573F"/>
    <w:rsid w:val="00247EBA"/>
    <w:rsid w:val="002531DF"/>
    <w:rsid w:val="00253CF9"/>
    <w:rsid w:val="002F5668"/>
    <w:rsid w:val="003244CD"/>
    <w:rsid w:val="00337535"/>
    <w:rsid w:val="0035077D"/>
    <w:rsid w:val="003C245E"/>
    <w:rsid w:val="003D7CBA"/>
    <w:rsid w:val="00431EB4"/>
    <w:rsid w:val="004B61F2"/>
    <w:rsid w:val="004E7580"/>
    <w:rsid w:val="005B003E"/>
    <w:rsid w:val="00724B08"/>
    <w:rsid w:val="0073357F"/>
    <w:rsid w:val="00742526"/>
    <w:rsid w:val="00786AA3"/>
    <w:rsid w:val="007A6C66"/>
    <w:rsid w:val="00813028"/>
    <w:rsid w:val="00821E96"/>
    <w:rsid w:val="00847D78"/>
    <w:rsid w:val="0085787B"/>
    <w:rsid w:val="00860CB2"/>
    <w:rsid w:val="008915B0"/>
    <w:rsid w:val="00896F20"/>
    <w:rsid w:val="008F4255"/>
    <w:rsid w:val="0091494F"/>
    <w:rsid w:val="0094352B"/>
    <w:rsid w:val="0094670D"/>
    <w:rsid w:val="0096790C"/>
    <w:rsid w:val="009A0437"/>
    <w:rsid w:val="009A0ED7"/>
    <w:rsid w:val="009C4D29"/>
    <w:rsid w:val="00A20287"/>
    <w:rsid w:val="00A918F3"/>
    <w:rsid w:val="00A95C03"/>
    <w:rsid w:val="00AB2DEF"/>
    <w:rsid w:val="00B16AB3"/>
    <w:rsid w:val="00B808E2"/>
    <w:rsid w:val="00BC113C"/>
    <w:rsid w:val="00BE3A77"/>
    <w:rsid w:val="00BF68A9"/>
    <w:rsid w:val="00C52C40"/>
    <w:rsid w:val="00C53D8A"/>
    <w:rsid w:val="00C55232"/>
    <w:rsid w:val="00C60639"/>
    <w:rsid w:val="00C82A97"/>
    <w:rsid w:val="00CA5AFA"/>
    <w:rsid w:val="00CB5DA3"/>
    <w:rsid w:val="00D136CC"/>
    <w:rsid w:val="00D13B0A"/>
    <w:rsid w:val="00DB2580"/>
    <w:rsid w:val="00DC68DE"/>
    <w:rsid w:val="00E208AD"/>
    <w:rsid w:val="00E33551"/>
    <w:rsid w:val="00E368E6"/>
    <w:rsid w:val="00E51CED"/>
    <w:rsid w:val="00E60815"/>
    <w:rsid w:val="00E6319E"/>
    <w:rsid w:val="00F03BFE"/>
    <w:rsid w:val="00F13F89"/>
    <w:rsid w:val="00F22ABC"/>
    <w:rsid w:val="00F234CC"/>
    <w:rsid w:val="00F36FA4"/>
    <w:rsid w:val="00F86A65"/>
    <w:rsid w:val="00F94D8F"/>
    <w:rsid w:val="00FD6B44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519F"/>
  <w15:chartTrackingRefBased/>
  <w15:docId w15:val="{94245272-4199-42B4-8E27-67E155A4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8A"/>
    <w:pPr>
      <w:spacing w:after="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E6319E"/>
    <w:pPr>
      <w:ind w:left="720"/>
      <w:contextualSpacing/>
    </w:pPr>
    <w:rPr>
      <w:sz w:val="22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1A0007"/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08E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52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523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5232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90E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90E46"/>
    <w:rPr>
      <w:rFonts w:ascii="Times New Roman" w:hAnsi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24B0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Johan-Ditlef Martens</dc:creator>
  <cp:keywords/>
  <dc:description/>
  <cp:lastModifiedBy>Johan-Ditlef Martens</cp:lastModifiedBy>
  <cp:revision>3</cp:revision>
  <cp:lastPrinted>2020-10-20T07:59:00Z</cp:lastPrinted>
  <dcterms:created xsi:type="dcterms:W3CDTF">2020-12-04T09:07:00Z</dcterms:created>
  <dcterms:modified xsi:type="dcterms:W3CDTF">2021-01-04T18:52:00Z</dcterms:modified>
</cp:coreProperties>
</file>